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314AE8">
      <w:pPr>
        <w:jc w:val="center"/>
        <w:rPr>
          <w:rFonts w:hint="eastAsia" w:ascii="楷体" w:hAnsi="楷体" w:eastAsia="楷体" w:cs="宋体"/>
          <w:b/>
          <w:sz w:val="32"/>
          <w:szCs w:val="32"/>
          <w:lang w:val="en-US" w:eastAsia="zh-CN"/>
        </w:rPr>
      </w:pPr>
      <w:bookmarkStart w:id="0" w:name="OLE_LINK8"/>
      <w:r>
        <w:rPr>
          <w:rFonts w:ascii="楷体" w:hAnsi="楷体" w:eastAsia="楷体" w:cs="宋体"/>
          <w:b/>
          <w:sz w:val="32"/>
          <w:szCs w:val="32"/>
        </w:rPr>
        <w:t>建筑工程师</w:t>
      </w:r>
      <w:r>
        <w:rPr>
          <w:rFonts w:hint="eastAsia" w:ascii="楷体" w:hAnsi="楷体" w:eastAsia="楷体" w:cs="宋体"/>
          <w:b/>
          <w:sz w:val="32"/>
          <w:szCs w:val="32"/>
          <w:lang w:val="en-US" w:eastAsia="zh-CN"/>
        </w:rPr>
        <w:t>1</w:t>
      </w:r>
    </w:p>
    <w:p w14:paraId="71136811">
      <w:pPr>
        <w:jc w:val="center"/>
        <w:rPr>
          <w:rFonts w:ascii="楷体" w:hAnsi="楷体" w:eastAsia="楷体" w:cs="宋体"/>
          <w:b/>
          <w:sz w:val="32"/>
          <w:szCs w:val="32"/>
        </w:rPr>
      </w:pPr>
      <w:r>
        <w:rPr>
          <w:rFonts w:ascii="楷体" w:hAnsi="楷体" w:eastAsia="楷体" w:cs="宋体"/>
          <w:b/>
          <w:sz w:val="32"/>
          <w:szCs w:val="32"/>
        </w:rPr>
        <w:t>跃动派（π）—— 校园/社区智能体育娱乐微空间设计</w:t>
      </w:r>
    </w:p>
    <w:p w14:paraId="108C4073">
      <w:pPr>
        <w:pStyle w:val="15"/>
        <w:spacing w:line="288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在国家大力推进学生体质强健计划（《教育强国建设规划纲要（2024—2035 年）》、《关于实施学生体质强健计划的意见》）背景下，设计创新体育娱乐微空间，保障青少年每日足量体育活动量，既是激活校园氛围、增进社区邻里互动的核心纽带，更是助力青少年身心健康成长的关键载体。</w:t>
      </w:r>
    </w:p>
    <w:p w14:paraId="6F914162">
      <w:pPr>
        <w:pStyle w:val="15"/>
        <w:spacing w:line="288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当前，校园与社区中传统体育设施和空间短板突出：功能形式单一、互动趣味性薄弱，设计未能贴合青少年兴趣特点与身心成长规律，缺少数字智能赋能与运动数据科学反馈体系，无法适配青少年对趣味锻炼、个性化提升、科学化健身的综合诉求。如何重塑运动体验，让体育锻炼兼具吸引力与持续性，为校园、社区公共体育场景和空间赋予全新活力，成为亟待解决的现实问题。</w:t>
      </w:r>
    </w:p>
    <w:p w14:paraId="328642FD">
      <w:pPr>
        <w:widowControl w:val="0"/>
        <w:ind w:firstLine="562" w:firstLineChars="200"/>
        <w:jc w:val="both"/>
        <w:rPr>
          <w:rFonts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知识与能力：</w:t>
      </w:r>
      <w:r>
        <w:rPr>
          <w:rFonts w:hint="eastAsia" w:ascii="宋体" w:hAnsi="宋体" w:eastAsia="宋体" w:cs="宋体"/>
          <w:sz w:val="28"/>
          <w:szCs w:val="28"/>
        </w:rPr>
        <w:t>智能硬件与交互、空间设计与建构、工程规划与实践能力。</w:t>
      </w:r>
    </w:p>
    <w:p w14:paraId="63C4BD73">
      <w:pPr>
        <w:widowControl w:val="0"/>
        <w:jc w:val="center"/>
        <w:rPr>
          <w:rFonts w:ascii="宋体" w:hAnsi="宋体" w:eastAsia="宋体" w:cs="宋体"/>
          <w:kern w:val="2"/>
          <w:sz w:val="28"/>
          <w:szCs w:val="28"/>
        </w:rPr>
      </w:pPr>
    </w:p>
    <w:p w14:paraId="0DA4C0F1">
      <w:pPr>
        <w:widowControl w:val="0"/>
        <w:jc w:val="center"/>
        <w:rPr>
          <w:rFonts w:ascii="黑体" w:hAnsi="黑体" w:eastAsia="黑体" w:cs="黑体"/>
          <w:b/>
          <w:kern w:val="2"/>
          <w:sz w:val="28"/>
          <w:szCs w:val="28"/>
        </w:rPr>
      </w:pPr>
      <w:r>
        <w:rPr>
          <w:rFonts w:ascii="黑体" w:hAnsi="黑体" w:eastAsia="黑体" w:cs="黑体"/>
          <w:b/>
          <w:kern w:val="2"/>
          <w:sz w:val="28"/>
          <w:szCs w:val="28"/>
        </w:rPr>
        <w:t>比赛规则</w:t>
      </w:r>
    </w:p>
    <w:p w14:paraId="048AA111">
      <w:pPr>
        <w:pStyle w:val="24"/>
        <w:numPr>
          <w:ilvl w:val="0"/>
          <w:numId w:val="1"/>
        </w:numPr>
        <w:ind w:firstLineChars="0"/>
        <w:rPr>
          <w:rFonts w:ascii="宋体" w:hAnsi="宋体" w:cs="宋体"/>
          <w:b/>
          <w:color w:val="333333"/>
          <w:sz w:val="28"/>
          <w:szCs w:val="28"/>
          <w:shd w:val="clear" w:color="auto" w:fill="FFFFFF"/>
        </w:rPr>
      </w:pPr>
      <w:r>
        <w:rPr>
          <w:rFonts w:ascii="宋体" w:hAnsi="宋体" w:cs="宋体"/>
          <w:b/>
          <w:color w:val="333333"/>
          <w:sz w:val="28"/>
          <w:szCs w:val="28"/>
          <w:shd w:val="clear" w:color="auto" w:fill="FFFFFF"/>
        </w:rPr>
        <w:t>项目简述：</w:t>
      </w:r>
    </w:p>
    <w:p w14:paraId="5551AF8A">
      <w:pPr>
        <w:pStyle w:val="15"/>
        <w:spacing w:line="288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本项目以 “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科技赋能体育，趣味激活运动</w:t>
      </w:r>
      <w:r>
        <w:rPr>
          <w:rFonts w:hint="eastAsia" w:ascii="宋体" w:hAnsi="宋体" w:eastAsia="宋体" w:cs="宋体"/>
          <w:sz w:val="28"/>
          <w:szCs w:val="28"/>
        </w:rPr>
        <w:t>” 为核心愿景，邀请青少年团队，聚焦校园或社区真实场景，设计集体育锻炼、游戏娱乐、智能互动于一体的创新微空间。参赛作品需突破现有场地限定以及传统体育设施的功能短板，深度融入人工智能、物联网、传感器、VR+AR等前沿技术，结合模块化设计理念与可持续发展思想，打造兼具教育价值、娱乐属性、安全保障与实际落地价值的智慧体育空间单元。</w:t>
      </w:r>
    </w:p>
    <w:p w14:paraId="39C81AF9">
      <w:pPr>
        <w:widowControl w:val="0"/>
        <w:ind w:firstLine="560" w:firstLineChars="200"/>
        <w:jc w:val="both"/>
        <w:rPr>
          <w:rFonts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项目旨在引导青少年结合智能制造技术与青少年身心发展规律，实现建筑设计、工程搭建、智能制造的深度融合，在实践过程中锤炼创新思维、团队协作与动手实操能力；最终成型的微空间可充分激发青少年的好奇心、想象力与运动热情，普及科学健身理念，打造校园、社区特色体育新地标，为青少年体育运动注入科技创意新动能。</w:t>
      </w:r>
    </w:p>
    <w:p w14:paraId="4CBF9421">
      <w:pPr>
        <w:pStyle w:val="24"/>
        <w:numPr>
          <w:ilvl w:val="0"/>
          <w:numId w:val="1"/>
        </w:numPr>
        <w:ind w:firstLineChars="0"/>
        <w:rPr>
          <w:rFonts w:ascii="宋体" w:hAnsi="宋体" w:cs="宋体"/>
          <w:b/>
          <w:color w:val="333333"/>
          <w:sz w:val="28"/>
          <w:szCs w:val="28"/>
          <w:shd w:val="clear" w:color="auto" w:fill="FFFFFF"/>
        </w:rPr>
      </w:pPr>
      <w:r>
        <w:rPr>
          <w:rFonts w:ascii="宋体" w:hAnsi="宋体" w:cs="宋体"/>
          <w:b/>
          <w:color w:val="333333"/>
          <w:sz w:val="28"/>
          <w:szCs w:val="28"/>
          <w:shd w:val="clear" w:color="auto" w:fill="FFFFFF"/>
        </w:rPr>
        <w:t>参赛</w:t>
      </w:r>
      <w:r>
        <w:rPr>
          <w:rFonts w:hint="eastAsia" w:ascii="宋体" w:hAnsi="宋体" w:cs="宋体"/>
          <w:b/>
          <w:color w:val="333333"/>
          <w:sz w:val="28"/>
          <w:szCs w:val="28"/>
          <w:shd w:val="clear" w:color="auto" w:fill="FFFFFF"/>
        </w:rPr>
        <w:t>分组</w:t>
      </w:r>
      <w:r>
        <w:rPr>
          <w:rFonts w:ascii="宋体" w:hAnsi="宋体" w:cs="宋体"/>
          <w:b/>
          <w:color w:val="333333"/>
          <w:sz w:val="28"/>
          <w:szCs w:val="28"/>
          <w:shd w:val="clear" w:color="auto" w:fill="FFFFFF"/>
        </w:rPr>
        <w:t>：</w:t>
      </w:r>
    </w:p>
    <w:p w14:paraId="6CA28F60">
      <w:pPr>
        <w:widowControl w:val="0"/>
        <w:ind w:firstLine="560" w:firstLineChars="200"/>
        <w:jc w:val="both"/>
        <w:rPr>
          <w:rFonts w:hint="eastAsia"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</w:rPr>
        <w:t>初中组、高中组（含中职），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</w:rPr>
        <w:t>每队</w:t>
      </w:r>
      <w:r>
        <w:rPr>
          <w:rFonts w:hint="eastAsia" w:ascii="宋体" w:hAnsi="宋体" w:eastAsia="宋体" w:cs="宋体"/>
          <w:b/>
          <w:bCs/>
          <w:color w:val="FF0000"/>
          <w:kern w:val="2"/>
          <w:sz w:val="28"/>
          <w:szCs w:val="28"/>
        </w:rPr>
        <w:t>必须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</w:rPr>
        <w:t>3人</w:t>
      </w:r>
      <w:bookmarkStart w:id="2" w:name="_GoBack"/>
      <w:bookmarkEnd w:id="2"/>
      <w:r>
        <w:rPr>
          <w:rFonts w:hint="eastAsia" w:ascii="宋体" w:hAnsi="宋体" w:eastAsia="宋体" w:cs="宋体"/>
          <w:kern w:val="2"/>
          <w:sz w:val="28"/>
          <w:szCs w:val="28"/>
        </w:rPr>
        <w:t>。</w:t>
      </w:r>
    </w:p>
    <w:p w14:paraId="33634A77">
      <w:pPr>
        <w:pStyle w:val="24"/>
        <w:numPr>
          <w:ilvl w:val="0"/>
          <w:numId w:val="1"/>
        </w:numPr>
        <w:ind w:firstLineChars="0"/>
        <w:rPr>
          <w:rFonts w:ascii="宋体" w:hAnsi="宋体" w:cs="宋体"/>
          <w:b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b/>
          <w:color w:val="333333"/>
          <w:sz w:val="28"/>
          <w:szCs w:val="28"/>
          <w:shd w:val="clear" w:color="auto" w:fill="FFFFFF"/>
        </w:rPr>
        <w:t>竞赛说明：</w:t>
      </w:r>
    </w:p>
    <w:p w14:paraId="032C82FD">
      <w:pPr>
        <w:pStyle w:val="15"/>
        <w:spacing w:line="288" w:lineRule="auto"/>
        <w:rPr>
          <w:rFonts w:ascii="宋体" w:hAnsi="宋体" w:eastAsia="宋体" w:cs="宋体"/>
          <w:color w:val="auto"/>
          <w:kern w:val="2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</w:rPr>
        <w:t>1）设计概念：</w:t>
      </w:r>
    </w:p>
    <w:p w14:paraId="5DA9C986">
      <w:pPr>
        <w:pStyle w:val="15"/>
        <w:numPr>
          <w:ilvl w:val="0"/>
          <w:numId w:val="2"/>
        </w:numPr>
        <w:spacing w:line="288" w:lineRule="auto"/>
        <w:ind w:left="180" w:firstLine="0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外观设计能充分体现体育项目特色，结合学校文化和社区氛围的特色，造型新颖。</w:t>
      </w:r>
    </w:p>
    <w:p w14:paraId="55A4FA90">
      <w:pPr>
        <w:pStyle w:val="15"/>
        <w:numPr>
          <w:ilvl w:val="0"/>
          <w:numId w:val="2"/>
        </w:numPr>
        <w:spacing w:line="288" w:lineRule="auto"/>
        <w:ind w:left="180" w:firstLine="0"/>
        <w:rPr>
          <w:rFonts w:ascii="宋体" w:hAnsi="宋体" w:eastAsia="宋体" w:cs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内部设计高效挖掘场地的空间价值，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布局兼顾实用性、舒适性与美学性，可有效适配特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色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体育运动的功能使用。</w:t>
      </w:r>
    </w:p>
    <w:p w14:paraId="352D51D6">
      <w:pPr>
        <w:pStyle w:val="15"/>
        <w:numPr>
          <w:ilvl w:val="0"/>
          <w:numId w:val="2"/>
        </w:numPr>
        <w:spacing w:line="288" w:lineRule="auto"/>
        <w:ind w:left="180" w:firstLine="0"/>
        <w:rPr>
          <w:rFonts w:ascii="宋体" w:hAnsi="宋体" w:eastAsia="宋体" w:cs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设计紧扣青少年体育锻炼核心理念，遵循青少年身心发展规律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以趣味化、交互式的空间布局引导学生主动探索。整体采用适配青少年审美与使用习惯的色彩、造型与视觉标识，空间功能直观清晰，可快速营造沉浸式运动环境，有效激发青少年参与热情，打造高通达、易体验的科普互动运动空间。</w:t>
      </w:r>
    </w:p>
    <w:p w14:paraId="26A94B52">
      <w:pPr>
        <w:pStyle w:val="15"/>
        <w:numPr>
          <w:ilvl w:val="0"/>
          <w:numId w:val="2"/>
        </w:numPr>
        <w:spacing w:line="288" w:lineRule="auto"/>
        <w:ind w:left="180" w:firstLine="0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整体设计能确保结构和材料的安全性，考虑到长期的可持续使用。</w:t>
      </w:r>
    </w:p>
    <w:p w14:paraId="47BB54B1">
      <w:pPr>
        <w:pStyle w:val="15"/>
        <w:numPr>
          <w:ilvl w:val="0"/>
          <w:numId w:val="2"/>
        </w:numPr>
        <w:spacing w:line="288" w:lineRule="auto"/>
        <w:ind w:left="180" w:firstLine="0"/>
        <w:rPr>
          <w:rFonts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整体设计融入前沿科技理念，增设多元互动元素与智能交互设计，有效吸引青少年主动参与运动，并实现运动体验与数据反馈，提升微空间智能化体验。</w:t>
      </w:r>
    </w:p>
    <w:p w14:paraId="78ACE436">
      <w:pPr>
        <w:pStyle w:val="15"/>
        <w:spacing w:line="288" w:lineRule="auto"/>
        <w:rPr>
          <w:rFonts w:ascii="宋体" w:hAnsi="宋体" w:eastAsia="宋体" w:cs="宋体"/>
          <w:color w:val="auto"/>
          <w:kern w:val="2"/>
          <w:sz w:val="28"/>
          <w:szCs w:val="28"/>
        </w:rPr>
      </w:pPr>
      <w:r>
        <w:rPr>
          <w:rFonts w:ascii="宋体" w:hAnsi="宋体" w:eastAsia="宋体" w:cs="宋体"/>
          <w:color w:val="auto"/>
          <w:kern w:val="2"/>
          <w:sz w:val="28"/>
          <w:szCs w:val="28"/>
        </w:rPr>
        <w:t>2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</w:rPr>
        <w:t>）项目申报材料：</w:t>
      </w:r>
    </w:p>
    <w:p w14:paraId="1BBBEAA0">
      <w:pPr>
        <w:pStyle w:val="15"/>
        <w:numPr>
          <w:ilvl w:val="0"/>
          <w:numId w:val="3"/>
        </w:numPr>
        <w:ind w:left="180" w:firstLine="0"/>
        <w:rPr>
          <w:rFonts w:ascii="宋体" w:hAnsi="宋体" w:eastAsia="宋体" w:cs="宋体"/>
          <w:color w:val="auto"/>
          <w:kern w:val="2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</w:rPr>
        <w:t>《项目申报书》（详见附件2-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</w:rPr>
        <w:t>《项目申报书——建筑工程师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</w:rPr>
        <w:t>》），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要求针对具体的校园或社区场景和空间开展专项调研，通过实地访谈精准摸排现有体育设施现状、使用痛点与使用者核心需求，深度剖析青少年目标群体特征、场地空间条件与在地环境要素之间的内在关联，为项目设计提供真实、扎实的落地依据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</w:rPr>
        <w:t>。</w:t>
      </w:r>
    </w:p>
    <w:p w14:paraId="1324AB1C">
      <w:pPr>
        <w:pStyle w:val="15"/>
        <w:spacing w:line="288" w:lineRule="auto"/>
        <w:rPr>
          <w:rFonts w:ascii="宋体" w:hAnsi="宋体" w:eastAsia="宋体" w:cs="宋体"/>
          <w:color w:val="auto"/>
          <w:kern w:val="2"/>
          <w:sz w:val="28"/>
          <w:szCs w:val="28"/>
        </w:rPr>
      </w:pPr>
      <w:r>
        <w:rPr>
          <w:rFonts w:ascii="宋体" w:hAnsi="宋体" w:eastAsia="宋体" w:cs="宋体"/>
          <w:color w:val="auto"/>
          <w:kern w:val="2"/>
          <w:sz w:val="28"/>
          <w:szCs w:val="28"/>
        </w:rPr>
        <w:t>3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</w:rPr>
        <w:t>）现场搭建。</w:t>
      </w:r>
    </w:p>
    <w:p w14:paraId="00C50062">
      <w:pPr>
        <w:pStyle w:val="24"/>
        <w:numPr>
          <w:ilvl w:val="0"/>
          <w:numId w:val="1"/>
        </w:numPr>
        <w:ind w:firstLineChars="0"/>
        <w:rPr>
          <w:rFonts w:ascii="宋体" w:hAnsi="宋体" w:cs="宋体"/>
          <w:b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b/>
          <w:color w:val="333333"/>
          <w:sz w:val="28"/>
          <w:szCs w:val="28"/>
          <w:shd w:val="clear" w:color="auto" w:fill="FFFFFF"/>
        </w:rPr>
        <w:t>设计要求：</w:t>
      </w:r>
    </w:p>
    <w:p w14:paraId="20AC4D5A">
      <w:pPr>
        <w:pStyle w:val="15"/>
        <w:numPr>
          <w:ilvl w:val="0"/>
          <w:numId w:val="4"/>
        </w:numPr>
        <w:rPr>
          <w:rFonts w:ascii="宋体" w:hAnsi="宋体" w:eastAsia="宋体" w:cs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建筑结构尺寸不超过搭建场地范围，最少能够容纳1个成人，站立不碰头。</w:t>
      </w:r>
    </w:p>
    <w:p w14:paraId="0D202D72">
      <w:pPr>
        <w:pStyle w:val="15"/>
        <w:numPr>
          <w:ilvl w:val="0"/>
          <w:numId w:val="4"/>
        </w:numP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至少有一面设计为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能容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许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进出的入口，采用半开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zh-TW" w:eastAsia="zh-TW"/>
          <w14:textFill>
            <w14:solidFill>
              <w14:schemeClr w14:val="tx1"/>
            </w14:solidFill>
          </w14:textFill>
        </w:rPr>
        <w:t>放、全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开放或设门的形式。</w:t>
      </w:r>
    </w:p>
    <w:p w14:paraId="267C32CA">
      <w:pPr>
        <w:pStyle w:val="15"/>
        <w:numPr>
          <w:ilvl w:val="0"/>
          <w:numId w:val="4"/>
        </w:numPr>
        <w:rPr>
          <w:rFonts w:ascii="宋体" w:hAnsi="宋体" w:eastAsia="宋体" w:cs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科技植入，可应用但不限于以下技术：</w:t>
      </w:r>
    </w:p>
    <w:p w14:paraId="05B52C57">
      <w:pPr>
        <w:pStyle w:val="15"/>
        <w:numPr>
          <w:ilvl w:val="0"/>
          <w:numId w:val="5"/>
        </w:numPr>
        <w:rPr>
          <w:rFonts w:ascii="宋体" w:hAnsi="宋体" w:eastAsia="宋体" w:cs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智能硬件。</w:t>
      </w:r>
    </w:p>
    <w:p w14:paraId="1272C33D">
      <w:pPr>
        <w:pStyle w:val="15"/>
        <w:numPr>
          <w:ilvl w:val="0"/>
          <w:numId w:val="5"/>
        </w:numPr>
        <w:rPr>
          <w:rFonts w:ascii="宋体" w:hAnsi="宋体" w:eastAsia="宋体" w:cs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交互技术：设计必须包含硬件交互或者软件系统：触控屏幕、语音控制系统或者基于手势的控制系统等，以提高操作科技感和趣味。提升微空间科技感与运动趣味性。</w:t>
      </w:r>
    </w:p>
    <w:p w14:paraId="57B8AAC7">
      <w:pPr>
        <w:pStyle w:val="15"/>
        <w:numPr>
          <w:ilvl w:val="0"/>
          <w:numId w:val="5"/>
        </w:numPr>
        <w:rPr>
          <w:rFonts w:ascii="宋体" w:hAnsi="宋体" w:eastAsia="宋体" w:cs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虚拟现实（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VR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）和增强现实（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AR）等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应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用。</w:t>
      </w:r>
    </w:p>
    <w:p w14:paraId="627C6B8C">
      <w:pPr>
        <w:pStyle w:val="15"/>
        <w:numPr>
          <w:ilvl w:val="0"/>
          <w:numId w:val="4"/>
        </w:numPr>
        <w:rPr>
          <w:rFonts w:ascii="宋体" w:hAnsi="宋体" w:eastAsia="宋体" w:cs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选择经济、合理且稳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zh-TW" w:eastAsia="zh-TW"/>
          <w14:textFill>
            <w14:solidFill>
              <w14:schemeClr w14:val="tx1"/>
            </w14:solidFill>
          </w14:textFill>
        </w:rPr>
        <w:t>固的材料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zh-TW" w:eastAsia="zh-TW"/>
          <w14:textFill>
            <w14:solidFill>
              <w14:schemeClr w14:val="tx1"/>
            </w14:solidFill>
          </w14:textFill>
        </w:rPr>
        <w:t>鼓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励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zh-TW" w:eastAsia="zh-TW"/>
          <w14:textFill>
            <w14:solidFill>
              <w14:schemeClr w14:val="tx1"/>
            </w14:solidFill>
          </w14:textFill>
        </w:rPr>
        <w:t>使用可回收或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环境友好型材料。</w:t>
      </w:r>
    </w:p>
    <w:p w14:paraId="5A36B485">
      <w:pPr>
        <w:pStyle w:val="15"/>
        <w:numPr>
          <w:ilvl w:val="0"/>
          <w:numId w:val="4"/>
        </w:numPr>
        <w:rPr>
          <w:rFonts w:ascii="宋体" w:hAnsi="宋体" w:eastAsia="宋体" w:cs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节能设计：考虑使用太阳能、雨水收集系统、可再生能源或其他低碳能源解决方案。设计应尽可能减少对能源的消耗，同时保证必要的功能运作。在保障功能正常运行的前提下，最大限度降低能源消耗。</w:t>
      </w:r>
    </w:p>
    <w:p w14:paraId="7FB84A46">
      <w:pPr>
        <w:pStyle w:val="24"/>
        <w:numPr>
          <w:ilvl w:val="0"/>
          <w:numId w:val="1"/>
        </w:numPr>
        <w:ind w:firstLineChars="0"/>
        <w:rPr>
          <w:rFonts w:ascii="宋体" w:hAnsi="宋体" w:cs="宋体"/>
          <w:b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b/>
          <w:color w:val="333333"/>
          <w:sz w:val="28"/>
          <w:szCs w:val="28"/>
          <w:shd w:val="clear" w:color="auto" w:fill="FFFFFF"/>
        </w:rPr>
        <w:t>比赛搭建：</w:t>
      </w:r>
    </w:p>
    <w:p w14:paraId="5C065836">
      <w:pPr>
        <w:rPr>
          <w:rFonts w:ascii="宋体" w:hAnsi="宋体" w:eastAsia="宋体" w:cs="宋体"/>
          <w:kern w:val="2"/>
          <w:sz w:val="28"/>
          <w:szCs w:val="28"/>
        </w:rPr>
      </w:pPr>
      <w:r>
        <w:rPr>
          <w:rFonts w:ascii="宋体" w:hAnsi="宋体" w:eastAsia="宋体" w:cs="宋体"/>
          <w:kern w:val="2"/>
          <w:sz w:val="28"/>
          <w:szCs w:val="28"/>
        </w:rPr>
        <w:t>比赛现场，</w:t>
      </w:r>
      <w:r>
        <w:rPr>
          <w:rFonts w:hint="eastAsia" w:ascii="宋体" w:hAnsi="宋体" w:eastAsia="宋体" w:cs="宋体"/>
          <w:kern w:val="2"/>
          <w:sz w:val="28"/>
          <w:szCs w:val="28"/>
        </w:rPr>
        <w:t>每个</w:t>
      </w:r>
      <w:r>
        <w:rPr>
          <w:rFonts w:ascii="宋体" w:hAnsi="宋体" w:eastAsia="宋体" w:cs="宋体"/>
          <w:kern w:val="2"/>
          <w:sz w:val="28"/>
          <w:szCs w:val="28"/>
        </w:rPr>
        <w:t>参赛队</w:t>
      </w:r>
      <w:r>
        <w:rPr>
          <w:rFonts w:hint="eastAsia" w:ascii="宋体" w:hAnsi="宋体" w:eastAsia="宋体" w:cs="宋体"/>
          <w:kern w:val="2"/>
          <w:sz w:val="28"/>
          <w:szCs w:val="28"/>
        </w:rPr>
        <w:t>有</w:t>
      </w:r>
      <w:r>
        <w:rPr>
          <w:rFonts w:ascii="宋体" w:hAnsi="宋体" w:eastAsia="宋体" w:cs="宋体"/>
          <w:kern w:val="2"/>
          <w:sz w:val="28"/>
          <w:szCs w:val="28"/>
        </w:rPr>
        <w:t>2</w:t>
      </w:r>
      <w:r>
        <w:rPr>
          <w:rFonts w:hint="eastAsia" w:ascii="宋体" w:hAnsi="宋体" w:eastAsia="宋体" w:cs="宋体"/>
          <w:kern w:val="2"/>
          <w:sz w:val="28"/>
          <w:szCs w:val="28"/>
        </w:rPr>
        <w:t>米 × 3米的</w:t>
      </w:r>
      <w:r>
        <w:rPr>
          <w:rFonts w:ascii="宋体" w:hAnsi="宋体" w:eastAsia="宋体" w:cs="宋体"/>
          <w:kern w:val="2"/>
          <w:sz w:val="28"/>
          <w:szCs w:val="28"/>
        </w:rPr>
        <w:t>搭建场地</w:t>
      </w:r>
      <w:r>
        <w:rPr>
          <w:rFonts w:hint="eastAsia" w:ascii="宋体" w:hAnsi="宋体" w:eastAsia="宋体" w:cs="宋体"/>
          <w:kern w:val="2"/>
          <w:sz w:val="28"/>
          <w:szCs w:val="28"/>
        </w:rPr>
        <w:t>（以比赛现场为准）。</w:t>
      </w:r>
    </w:p>
    <w:p w14:paraId="7A730853">
      <w:pPr>
        <w:pStyle w:val="24"/>
        <w:numPr>
          <w:ilvl w:val="0"/>
          <w:numId w:val="6"/>
        </w:numPr>
        <w:spacing w:line="360" w:lineRule="auto"/>
        <w:ind w:left="425" w:hanging="425" w:firstLineChars="0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现场实践所用材料、工具均由参赛队自备。</w:t>
      </w:r>
    </w:p>
    <w:p w14:paraId="2A1349E5">
      <w:pPr>
        <w:pStyle w:val="24"/>
        <w:numPr>
          <w:ilvl w:val="0"/>
          <w:numId w:val="6"/>
        </w:numPr>
        <w:spacing w:line="360" w:lineRule="auto"/>
        <w:ind w:left="425" w:hanging="425" w:firstLineChars="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允许赛前完成：</w:t>
      </w:r>
      <w:r>
        <w:rPr>
          <w:rFonts w:hint="eastAsia" w:ascii="宋体" w:hAnsi="宋体" w:cs="宋体"/>
          <w:sz w:val="28"/>
          <w:szCs w:val="28"/>
        </w:rPr>
        <w:t>结构件切割、钻孔、焊接（金属框架）、数智设备的制作等。</w:t>
      </w:r>
    </w:p>
    <w:p w14:paraId="4106A5D7">
      <w:pPr>
        <w:pStyle w:val="24"/>
        <w:numPr>
          <w:ilvl w:val="0"/>
          <w:numId w:val="6"/>
        </w:numPr>
        <w:spacing w:line="360" w:lineRule="auto"/>
        <w:ind w:left="425" w:hanging="425" w:firstLineChars="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现场完成：</w:t>
      </w:r>
      <w:r>
        <w:rPr>
          <w:rFonts w:hint="eastAsia" w:ascii="宋体" w:hAnsi="宋体" w:cs="宋体"/>
          <w:sz w:val="28"/>
          <w:szCs w:val="28"/>
        </w:rPr>
        <w:t>结构件的拼接与固定（如螺栓连接、卡扣组装）、数智设备的连接与调试、整体外观美化等。</w:t>
      </w:r>
    </w:p>
    <w:p w14:paraId="3715062B">
      <w:pPr>
        <w:pStyle w:val="24"/>
        <w:numPr>
          <w:ilvl w:val="0"/>
          <w:numId w:val="6"/>
        </w:numPr>
        <w:spacing w:line="360" w:lineRule="auto"/>
        <w:ind w:left="425" w:hanging="425" w:firstLineChars="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作品不能直接</w:t>
      </w:r>
      <w:r>
        <w:rPr>
          <w:rFonts w:ascii="宋体" w:hAnsi="宋体" w:cs="宋体"/>
          <w:kern w:val="0"/>
          <w:sz w:val="28"/>
          <w:szCs w:val="28"/>
        </w:rPr>
        <w:t>搭建在</w:t>
      </w:r>
      <w:r>
        <w:rPr>
          <w:rFonts w:hint="eastAsia" w:ascii="宋体" w:hAnsi="宋体" w:cs="宋体"/>
          <w:kern w:val="0"/>
          <w:sz w:val="28"/>
          <w:szCs w:val="28"/>
        </w:rPr>
        <w:t>地上，</w:t>
      </w:r>
      <w:r>
        <w:rPr>
          <w:rFonts w:ascii="宋体" w:hAnsi="宋体" w:cs="宋体"/>
          <w:kern w:val="0"/>
          <w:sz w:val="28"/>
          <w:szCs w:val="28"/>
        </w:rPr>
        <w:t>要铺设</w:t>
      </w:r>
      <w:r>
        <w:rPr>
          <w:rFonts w:hint="eastAsia" w:ascii="宋体" w:hAnsi="宋体" w:cs="宋体"/>
          <w:kern w:val="0"/>
          <w:sz w:val="28"/>
          <w:szCs w:val="28"/>
        </w:rPr>
        <w:t>自备</w:t>
      </w:r>
      <w:r>
        <w:rPr>
          <w:rFonts w:ascii="宋体" w:hAnsi="宋体" w:cs="宋体"/>
          <w:kern w:val="0"/>
          <w:sz w:val="28"/>
          <w:szCs w:val="28"/>
        </w:rPr>
        <w:t>的</w:t>
      </w:r>
      <w:r>
        <w:rPr>
          <w:rFonts w:hint="eastAsia" w:ascii="宋体" w:hAnsi="宋体" w:cs="宋体"/>
          <w:kern w:val="0"/>
          <w:sz w:val="28"/>
          <w:szCs w:val="28"/>
        </w:rPr>
        <w:t>基底材料，作品</w:t>
      </w:r>
      <w:r>
        <w:rPr>
          <w:rFonts w:ascii="宋体" w:hAnsi="宋体" w:cs="宋体"/>
          <w:kern w:val="0"/>
          <w:sz w:val="28"/>
          <w:szCs w:val="28"/>
        </w:rPr>
        <w:t>的任何部位</w:t>
      </w:r>
      <w:r>
        <w:rPr>
          <w:rFonts w:hint="eastAsia" w:ascii="宋体" w:hAnsi="宋体" w:cs="宋体"/>
          <w:kern w:val="0"/>
          <w:sz w:val="28"/>
          <w:szCs w:val="28"/>
        </w:rPr>
        <w:t>均</w:t>
      </w:r>
      <w:r>
        <w:rPr>
          <w:rFonts w:ascii="宋体" w:hAnsi="宋体" w:cs="宋体"/>
          <w:kern w:val="0"/>
          <w:sz w:val="28"/>
          <w:szCs w:val="28"/>
        </w:rPr>
        <w:t>不</w:t>
      </w:r>
      <w:r>
        <w:rPr>
          <w:rFonts w:hint="eastAsia" w:ascii="宋体" w:hAnsi="宋体" w:cs="宋体"/>
          <w:kern w:val="0"/>
          <w:sz w:val="28"/>
          <w:szCs w:val="28"/>
        </w:rPr>
        <w:t>得</w:t>
      </w:r>
      <w:r>
        <w:rPr>
          <w:rFonts w:ascii="宋体" w:hAnsi="宋体" w:cs="宋体"/>
          <w:kern w:val="0"/>
          <w:sz w:val="28"/>
          <w:szCs w:val="28"/>
        </w:rPr>
        <w:t>接触</w:t>
      </w:r>
      <w:r>
        <w:rPr>
          <w:rFonts w:hint="eastAsia" w:ascii="宋体" w:hAnsi="宋体" w:cs="宋体"/>
          <w:kern w:val="0"/>
          <w:sz w:val="28"/>
          <w:szCs w:val="28"/>
        </w:rPr>
        <w:t>比赛现场的地面</w:t>
      </w:r>
      <w:r>
        <w:rPr>
          <w:rFonts w:ascii="宋体" w:hAnsi="宋体" w:cs="宋体"/>
          <w:kern w:val="0"/>
          <w:sz w:val="28"/>
          <w:szCs w:val="28"/>
        </w:rPr>
        <w:t>和墙壁。</w:t>
      </w:r>
    </w:p>
    <w:p w14:paraId="3C9A6A07">
      <w:pPr>
        <w:pStyle w:val="24"/>
        <w:numPr>
          <w:ilvl w:val="0"/>
          <w:numId w:val="6"/>
        </w:numPr>
        <w:spacing w:line="360" w:lineRule="auto"/>
        <w:ind w:left="425" w:hanging="425" w:firstLineChars="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搭建</w:t>
      </w:r>
      <w:r>
        <w:rPr>
          <w:rFonts w:ascii="宋体" w:hAnsi="宋体" w:cs="宋体"/>
          <w:sz w:val="28"/>
          <w:szCs w:val="28"/>
        </w:rPr>
        <w:t>时</w:t>
      </w:r>
      <w:r>
        <w:rPr>
          <w:rFonts w:hint="eastAsia" w:ascii="宋体" w:hAnsi="宋体" w:cs="宋体"/>
          <w:sz w:val="28"/>
          <w:szCs w:val="28"/>
        </w:rPr>
        <w:t>工作区域</w:t>
      </w:r>
      <w:r>
        <w:rPr>
          <w:rFonts w:ascii="宋体" w:hAnsi="宋体" w:cs="宋体"/>
          <w:sz w:val="28"/>
          <w:szCs w:val="28"/>
        </w:rPr>
        <w:t>要自备铺垫物</w:t>
      </w: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如废弃的喷绘布等</w:t>
      </w:r>
      <w:r>
        <w:rPr>
          <w:rFonts w:hint="eastAsia" w:ascii="宋体" w:hAnsi="宋体" w:cs="宋体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>，不得直接在</w:t>
      </w:r>
      <w:r>
        <w:rPr>
          <w:rFonts w:hint="eastAsia" w:ascii="宋体" w:hAnsi="宋体" w:cs="宋体"/>
          <w:sz w:val="28"/>
          <w:szCs w:val="28"/>
        </w:rPr>
        <w:t>地面</w:t>
      </w:r>
      <w:r>
        <w:rPr>
          <w:rFonts w:ascii="宋体" w:hAnsi="宋体" w:cs="宋体"/>
          <w:sz w:val="28"/>
          <w:szCs w:val="28"/>
        </w:rPr>
        <w:t>上进行加工，不得</w:t>
      </w:r>
      <w:r>
        <w:rPr>
          <w:rFonts w:hint="eastAsia" w:ascii="宋体" w:hAnsi="宋体" w:cs="宋体"/>
          <w:sz w:val="28"/>
          <w:szCs w:val="28"/>
        </w:rPr>
        <w:t>以</w:t>
      </w:r>
      <w:r>
        <w:rPr>
          <w:rFonts w:ascii="宋体" w:hAnsi="宋体" w:cs="宋体"/>
          <w:sz w:val="28"/>
          <w:szCs w:val="28"/>
        </w:rPr>
        <w:t>任何</w:t>
      </w:r>
      <w:r>
        <w:rPr>
          <w:rFonts w:hint="eastAsia" w:ascii="宋体" w:hAnsi="宋体" w:cs="宋体"/>
          <w:sz w:val="28"/>
          <w:szCs w:val="28"/>
        </w:rPr>
        <w:t>形式</w:t>
      </w:r>
      <w:r>
        <w:rPr>
          <w:rFonts w:ascii="宋体" w:hAnsi="宋体" w:cs="宋体"/>
          <w:sz w:val="28"/>
          <w:szCs w:val="28"/>
        </w:rPr>
        <w:t>污染</w:t>
      </w:r>
      <w:r>
        <w:rPr>
          <w:rFonts w:hint="eastAsia" w:ascii="宋体" w:hAnsi="宋体" w:cs="宋体"/>
          <w:sz w:val="28"/>
          <w:szCs w:val="28"/>
        </w:rPr>
        <w:t>和</w:t>
      </w:r>
      <w:r>
        <w:rPr>
          <w:rFonts w:ascii="宋体" w:hAnsi="宋体" w:cs="宋体"/>
          <w:sz w:val="28"/>
          <w:szCs w:val="28"/>
        </w:rPr>
        <w:t>损坏场地。</w:t>
      </w:r>
    </w:p>
    <w:p w14:paraId="0AE2502F">
      <w:pPr>
        <w:pStyle w:val="24"/>
        <w:numPr>
          <w:ilvl w:val="0"/>
          <w:numId w:val="6"/>
        </w:numPr>
        <w:spacing w:line="360" w:lineRule="auto"/>
        <w:ind w:left="425" w:hanging="425" w:firstLineChars="0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>搭建</w:t>
      </w:r>
      <w:r>
        <w:rPr>
          <w:rFonts w:hint="eastAsia" w:ascii="宋体" w:hAnsi="宋体" w:cs="宋体"/>
          <w:b/>
          <w:bCs/>
          <w:sz w:val="28"/>
          <w:szCs w:val="28"/>
        </w:rPr>
        <w:t>时间3小时</w:t>
      </w:r>
      <w:r>
        <w:rPr>
          <w:rFonts w:ascii="宋体" w:hAnsi="宋体" w:cs="宋体"/>
          <w:b/>
          <w:bCs/>
          <w:sz w:val="28"/>
          <w:szCs w:val="28"/>
        </w:rPr>
        <w:t>。</w:t>
      </w:r>
    </w:p>
    <w:p w14:paraId="272AD30C">
      <w:pPr>
        <w:numPr>
          <w:ilvl w:val="1"/>
          <w:numId w:val="7"/>
        </w:numPr>
        <w:spacing w:after="62"/>
        <w:ind w:left="709" w:hanging="283"/>
        <w:rPr>
          <w:rFonts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</w:rPr>
        <w:t>禁止：现场进行焊接、切割、打磨、钻孔等产生火花、粉尘的操作（此类操作须提前完成）。</w:t>
      </w:r>
    </w:p>
    <w:p w14:paraId="30EF4123">
      <w:pPr>
        <w:numPr>
          <w:ilvl w:val="1"/>
          <w:numId w:val="7"/>
        </w:numPr>
        <w:spacing w:after="62"/>
        <w:ind w:left="709" w:hanging="283"/>
        <w:rPr>
          <w:rFonts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</w:rPr>
        <w:t>允许：使用螺丝刀、扳手、热胶枪、扎带、绝缘胶带等进行组装与固定。</w:t>
      </w:r>
    </w:p>
    <w:p w14:paraId="65A2A405">
      <w:pPr>
        <w:pStyle w:val="24"/>
        <w:numPr>
          <w:ilvl w:val="0"/>
          <w:numId w:val="6"/>
        </w:numPr>
        <w:spacing w:line="360" w:lineRule="auto"/>
        <w:ind w:left="425" w:hanging="425"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安全要求：</w:t>
      </w:r>
    </w:p>
    <w:p w14:paraId="2B7B3886">
      <w:pPr>
        <w:numPr>
          <w:ilvl w:val="1"/>
          <w:numId w:val="7"/>
        </w:numPr>
        <w:spacing w:after="62"/>
        <w:ind w:left="709" w:hanging="283"/>
        <w:rPr>
          <w:rFonts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</w:rPr>
        <w:t>使用热胶枪等工具时须注意防烫；</w:t>
      </w:r>
    </w:p>
    <w:p w14:paraId="313424F4">
      <w:pPr>
        <w:numPr>
          <w:ilvl w:val="1"/>
          <w:numId w:val="7"/>
        </w:numPr>
        <w:spacing w:after="62"/>
        <w:ind w:left="709" w:hanging="283"/>
        <w:rPr>
          <w:rFonts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</w:rPr>
        <w:t>现场不提供220V电源。所有电气设备须使用低压电源；</w:t>
      </w:r>
    </w:p>
    <w:p w14:paraId="387A67ED">
      <w:pPr>
        <w:numPr>
          <w:ilvl w:val="1"/>
          <w:numId w:val="7"/>
        </w:numPr>
        <w:spacing w:after="62"/>
        <w:ind w:left="709" w:hanging="283"/>
        <w:rPr>
          <w:rFonts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搭建过程中</w:t>
      </w:r>
      <w:r>
        <w:rPr>
          <w:rFonts w:ascii="宋体" w:hAnsi="宋体" w:cs="宋体"/>
          <w:sz w:val="28"/>
          <w:szCs w:val="28"/>
        </w:rPr>
        <w:t>，</w:t>
      </w:r>
      <w:r>
        <w:rPr>
          <w:rFonts w:hint="eastAsia" w:ascii="宋体" w:hAnsi="宋体" w:cs="宋体"/>
          <w:sz w:val="28"/>
          <w:szCs w:val="28"/>
        </w:rPr>
        <w:t>使用</w:t>
      </w:r>
      <w:r>
        <w:rPr>
          <w:rFonts w:ascii="宋体" w:hAnsi="宋体" w:cs="宋体"/>
          <w:sz w:val="28"/>
          <w:szCs w:val="28"/>
        </w:rPr>
        <w:t>工具</w:t>
      </w:r>
      <w:r>
        <w:rPr>
          <w:rFonts w:hint="eastAsia" w:ascii="宋体" w:hAnsi="宋体" w:cs="宋体"/>
          <w:sz w:val="28"/>
          <w:szCs w:val="28"/>
        </w:rPr>
        <w:t>时</w:t>
      </w:r>
      <w:r>
        <w:rPr>
          <w:rFonts w:ascii="宋体" w:hAnsi="宋体" w:cs="宋体"/>
          <w:sz w:val="28"/>
          <w:szCs w:val="28"/>
        </w:rPr>
        <w:t>务必</w:t>
      </w:r>
      <w:r>
        <w:rPr>
          <w:rFonts w:hint="eastAsia" w:ascii="宋体" w:hAnsi="宋体" w:cs="宋体"/>
          <w:sz w:val="28"/>
          <w:szCs w:val="28"/>
        </w:rPr>
        <w:t>佩戴好安全防护用品（安全帽、护目镜、防割手套，切割等加工须在切割垫上进行）</w:t>
      </w:r>
    </w:p>
    <w:p w14:paraId="4AF1CD48">
      <w:pPr>
        <w:pStyle w:val="24"/>
        <w:numPr>
          <w:ilvl w:val="0"/>
          <w:numId w:val="6"/>
        </w:numPr>
        <w:spacing w:line="360" w:lineRule="auto"/>
        <w:ind w:left="425" w:hanging="425" w:firstLineChars="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比赛结束后，所有东西必须带走，自行清空场地。</w:t>
      </w:r>
    </w:p>
    <w:p w14:paraId="395D295C">
      <w:pPr>
        <w:pStyle w:val="24"/>
        <w:numPr>
          <w:ilvl w:val="0"/>
          <w:numId w:val="1"/>
        </w:numPr>
        <w:ind w:firstLineChars="0"/>
        <w:rPr>
          <w:rFonts w:ascii="宋体" w:hAnsi="宋体" w:cs="宋体"/>
          <w:b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b/>
          <w:color w:val="333333"/>
          <w:sz w:val="28"/>
          <w:szCs w:val="28"/>
          <w:shd w:val="clear" w:color="auto" w:fill="FFFFFF"/>
        </w:rPr>
        <w:t>评价标准</w:t>
      </w:r>
      <w:r>
        <w:rPr>
          <w:rFonts w:ascii="宋体" w:hAnsi="宋体" w:cs="宋体"/>
          <w:b/>
          <w:color w:val="333333"/>
          <w:sz w:val="28"/>
          <w:szCs w:val="28"/>
          <w:shd w:val="clear" w:color="auto" w:fill="FFFFFF"/>
        </w:rPr>
        <w:t>：</w:t>
      </w:r>
    </w:p>
    <w:p w14:paraId="46087EF8">
      <w:pPr>
        <w:pStyle w:val="24"/>
        <w:numPr>
          <w:ilvl w:val="0"/>
          <w:numId w:val="8"/>
        </w:numPr>
        <w:spacing w:line="360" w:lineRule="auto"/>
        <w:ind w:left="425" w:hanging="425" w:firstLineChars="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项目规划与实践价值</w:t>
      </w:r>
      <w:r>
        <w:rPr>
          <w:rFonts w:hint="eastAsia" w:ascii="宋体" w:hAnsi="宋体" w:cs="宋体"/>
          <w:ker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/>
          <w:sz w:val="28"/>
          <w:szCs w:val="36"/>
        </w:rPr>
        <w:t>1-20分；</w:t>
      </w:r>
    </w:p>
    <w:p w14:paraId="4EFBD40C">
      <w:pPr>
        <w:pStyle w:val="24"/>
        <w:spacing w:line="300" w:lineRule="auto"/>
        <w:ind w:firstLine="0"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前期调研流程清晰，内容具有先进性、原创性，项目选题积极正面，具有创新性、社会性和可持续性。</w:t>
      </w:r>
    </w:p>
    <w:p w14:paraId="2E02B60A">
      <w:pPr>
        <w:pStyle w:val="24"/>
        <w:numPr>
          <w:ilvl w:val="0"/>
          <w:numId w:val="8"/>
        </w:numPr>
        <w:spacing w:line="360" w:lineRule="auto"/>
        <w:ind w:left="425" w:hanging="425" w:firstLineChars="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空间设计创新性</w:t>
      </w:r>
      <w:r>
        <w:rPr>
          <w:rFonts w:hint="eastAsia"/>
          <w:kern w:val="0"/>
          <w:sz w:val="28"/>
          <w:szCs w:val="28"/>
        </w:rPr>
        <w:t>：</w:t>
      </w:r>
      <w:r>
        <w:rPr>
          <w:rFonts w:asciiTheme="minorEastAsia" w:hAnsiTheme="minorEastAsia" w:eastAsiaTheme="minorEastAsia"/>
          <w:sz w:val="28"/>
          <w:szCs w:val="36"/>
        </w:rPr>
        <w:t>1</w:t>
      </w:r>
      <w:r>
        <w:rPr>
          <w:rFonts w:hint="eastAsia" w:asciiTheme="minorEastAsia" w:hAnsiTheme="minorEastAsia" w:eastAsiaTheme="minorEastAsia"/>
          <w:sz w:val="28"/>
          <w:szCs w:val="36"/>
        </w:rPr>
        <w:t>-</w:t>
      </w:r>
      <w:r>
        <w:rPr>
          <w:rFonts w:asciiTheme="minorEastAsia" w:hAnsiTheme="minorEastAsia" w:eastAsiaTheme="minorEastAsia"/>
          <w:sz w:val="28"/>
          <w:szCs w:val="36"/>
        </w:rPr>
        <w:t>20</w:t>
      </w:r>
      <w:r>
        <w:rPr>
          <w:rFonts w:hint="eastAsia" w:asciiTheme="minorEastAsia" w:hAnsiTheme="minorEastAsia" w:eastAsiaTheme="minorEastAsia"/>
          <w:sz w:val="28"/>
          <w:szCs w:val="36"/>
        </w:rPr>
        <w:t>分；</w:t>
      </w:r>
    </w:p>
    <w:p w14:paraId="390E63C4">
      <w:pPr>
        <w:pStyle w:val="24"/>
        <w:spacing w:line="300" w:lineRule="auto"/>
        <w:ind w:firstLine="0"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外观和内部设计的创新性和独特性。</w:t>
      </w:r>
    </w:p>
    <w:p w14:paraId="781630A3">
      <w:pPr>
        <w:pStyle w:val="24"/>
        <w:numPr>
          <w:ilvl w:val="0"/>
          <w:numId w:val="8"/>
        </w:numPr>
        <w:spacing w:line="360" w:lineRule="auto"/>
        <w:ind w:left="425" w:hanging="425" w:firstLineChars="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数智技术融合与应用：</w:t>
      </w:r>
      <w:r>
        <w:rPr>
          <w:rFonts w:asciiTheme="minorEastAsia" w:hAnsiTheme="minorEastAsia" w:eastAsiaTheme="minorEastAsia"/>
          <w:sz w:val="28"/>
          <w:szCs w:val="36"/>
        </w:rPr>
        <w:t>1</w:t>
      </w:r>
      <w:r>
        <w:rPr>
          <w:rFonts w:hint="eastAsia" w:asciiTheme="minorEastAsia" w:hAnsiTheme="minorEastAsia" w:eastAsiaTheme="minorEastAsia"/>
          <w:sz w:val="28"/>
          <w:szCs w:val="36"/>
        </w:rPr>
        <w:t>-2</w:t>
      </w:r>
      <w:r>
        <w:rPr>
          <w:rFonts w:asciiTheme="minorEastAsia" w:hAnsiTheme="minorEastAsia" w:eastAsiaTheme="minorEastAsia"/>
          <w:sz w:val="28"/>
          <w:szCs w:val="36"/>
        </w:rPr>
        <w:t>0</w:t>
      </w:r>
      <w:r>
        <w:rPr>
          <w:rFonts w:hint="eastAsia" w:asciiTheme="minorEastAsia" w:hAnsiTheme="minorEastAsia" w:eastAsiaTheme="minorEastAsia"/>
          <w:sz w:val="28"/>
          <w:szCs w:val="36"/>
        </w:rPr>
        <w:t>分</w:t>
      </w:r>
      <w:r>
        <w:rPr>
          <w:rFonts w:hint="eastAsia" w:ascii="宋体" w:hAnsi="宋体" w:cs="宋体"/>
          <w:kern w:val="0"/>
          <w:sz w:val="28"/>
          <w:szCs w:val="28"/>
        </w:rPr>
        <w:t>；</w:t>
      </w:r>
    </w:p>
    <w:p w14:paraId="0654E6A3">
      <w:pPr>
        <w:pStyle w:val="24"/>
        <w:spacing w:line="300" w:lineRule="auto"/>
        <w:ind w:firstLine="0"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融入数智互动、人工智能和XR（VR</w:t>
      </w:r>
      <w:r>
        <w:rPr>
          <w:rFonts w:ascii="宋体" w:hAnsi="宋体" w:cs="宋体"/>
          <w:sz w:val="28"/>
          <w:szCs w:val="28"/>
        </w:rPr>
        <w:t>/AR）</w:t>
      </w:r>
      <w:r>
        <w:rPr>
          <w:rFonts w:hint="eastAsia" w:ascii="宋体" w:hAnsi="宋体" w:cs="宋体"/>
          <w:sz w:val="28"/>
          <w:szCs w:val="28"/>
        </w:rPr>
        <w:t>等科技，技术应用贴合项目设计逻辑，且能辅助设计和功能呈现。</w:t>
      </w:r>
    </w:p>
    <w:p w14:paraId="0220B3CA">
      <w:pPr>
        <w:pStyle w:val="24"/>
        <w:numPr>
          <w:ilvl w:val="0"/>
          <w:numId w:val="8"/>
        </w:numPr>
        <w:spacing w:line="360" w:lineRule="auto"/>
        <w:ind w:left="425" w:hanging="425" w:firstLineChars="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工程实现与安全性：</w:t>
      </w:r>
      <w:r>
        <w:rPr>
          <w:rFonts w:asciiTheme="minorEastAsia" w:hAnsiTheme="minorEastAsia" w:eastAsiaTheme="minorEastAsia"/>
          <w:sz w:val="28"/>
          <w:szCs w:val="36"/>
        </w:rPr>
        <w:t>1</w:t>
      </w:r>
      <w:r>
        <w:rPr>
          <w:rFonts w:hint="eastAsia" w:asciiTheme="minorEastAsia" w:hAnsiTheme="minorEastAsia" w:eastAsiaTheme="minorEastAsia"/>
          <w:sz w:val="28"/>
          <w:szCs w:val="36"/>
        </w:rPr>
        <w:t>-3</w:t>
      </w:r>
      <w:r>
        <w:rPr>
          <w:rFonts w:asciiTheme="minorEastAsia" w:hAnsiTheme="minorEastAsia" w:eastAsiaTheme="minorEastAsia"/>
          <w:sz w:val="28"/>
          <w:szCs w:val="36"/>
        </w:rPr>
        <w:t>0</w:t>
      </w:r>
      <w:r>
        <w:rPr>
          <w:rFonts w:hint="eastAsia" w:asciiTheme="minorEastAsia" w:hAnsiTheme="minorEastAsia" w:eastAsiaTheme="minorEastAsia"/>
          <w:sz w:val="28"/>
          <w:szCs w:val="36"/>
        </w:rPr>
        <w:t>分</w:t>
      </w:r>
      <w:r>
        <w:rPr>
          <w:rFonts w:hint="eastAsia" w:ascii="宋体" w:hAnsi="宋体" w:cs="宋体"/>
          <w:kern w:val="0"/>
          <w:sz w:val="28"/>
          <w:szCs w:val="28"/>
        </w:rPr>
        <w:t>；</w:t>
      </w:r>
    </w:p>
    <w:p w14:paraId="3B9E052E">
      <w:pPr>
        <w:pStyle w:val="24"/>
        <w:spacing w:line="300" w:lineRule="auto"/>
        <w:ind w:firstLine="0"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材料和结构选型合理、经济、牢固，</w:t>
      </w:r>
      <w:r>
        <w:rPr>
          <w:rFonts w:hint="eastAsia" w:ascii="宋体" w:hAnsi="宋体" w:cs="宋体"/>
          <w:color w:val="auto"/>
          <w:sz w:val="28"/>
          <w:szCs w:val="28"/>
        </w:rPr>
        <w:t>制作精良，具有审美性。</w:t>
      </w:r>
      <w:r>
        <w:rPr>
          <w:rFonts w:hint="eastAsia" w:ascii="宋体" w:hAnsi="宋体" w:cs="宋体"/>
          <w:sz w:val="28"/>
          <w:szCs w:val="28"/>
        </w:rPr>
        <w:t>现场搭建有序，团队安全意识充足、防护措施到位，团队协作默契高效。</w:t>
      </w:r>
    </w:p>
    <w:p w14:paraId="3839836A">
      <w:pPr>
        <w:pStyle w:val="24"/>
        <w:numPr>
          <w:ilvl w:val="0"/>
          <w:numId w:val="8"/>
        </w:numPr>
        <w:spacing w:line="360" w:lineRule="auto"/>
        <w:ind w:left="425" w:hanging="425" w:firstLineChars="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成果呈现与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体验</w:t>
      </w:r>
      <w:r>
        <w:rPr>
          <w:rFonts w:hint="eastAsia" w:ascii="宋体" w:hAnsi="宋体" w:cs="宋体"/>
          <w:kern w:val="0"/>
          <w:sz w:val="28"/>
          <w:szCs w:val="28"/>
        </w:rPr>
        <w:t>效果：</w:t>
      </w:r>
      <w:r>
        <w:rPr>
          <w:rFonts w:hint="eastAsia" w:asciiTheme="minorEastAsia" w:hAnsiTheme="minorEastAsia" w:eastAsiaTheme="minorEastAsia"/>
          <w:sz w:val="28"/>
          <w:szCs w:val="36"/>
        </w:rPr>
        <w:t>1-10分</w:t>
      </w:r>
      <w:r>
        <w:rPr>
          <w:rFonts w:hint="eastAsia" w:ascii="宋体" w:hAnsi="宋体" w:cs="宋体" w:eastAsiaTheme="minorEastAsia"/>
          <w:kern w:val="0"/>
          <w:sz w:val="28"/>
          <w:szCs w:val="28"/>
        </w:rPr>
        <w:t>。</w:t>
      </w:r>
    </w:p>
    <w:p w14:paraId="117351DA">
      <w:pPr>
        <w:pStyle w:val="24"/>
        <w:spacing w:line="300" w:lineRule="auto"/>
        <w:ind w:firstLine="0"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现场汇报、方案阐述、功能演示环节完整流畅，展台整体完成度高，互动体验流畅，可有效传递科学运动的核心目标。</w:t>
      </w:r>
    </w:p>
    <w:bookmarkEnd w:id="0"/>
    <w:p w14:paraId="1017D198">
      <w:pPr>
        <w:pStyle w:val="15"/>
        <w:spacing w:line="288" w:lineRule="auto"/>
        <w:rPr>
          <w:rFonts w:asciiTheme="minorEastAsia" w:hAnsiTheme="minorEastAsia" w:eastAsiaTheme="minorEastAsia"/>
          <w:sz w:val="24"/>
          <w:szCs w:val="24"/>
        </w:rPr>
      </w:pPr>
    </w:p>
    <w:sectPr>
      <w:headerReference r:id="rId3" w:type="default"/>
      <w:pgSz w:w="11906" w:h="16838"/>
      <w:pgMar w:top="1440" w:right="1797" w:bottom="1440" w:left="1797" w:header="851" w:footer="992" w:gutter="0"/>
      <w:cols w:space="720" w:num="1"/>
      <w:docGrid w:type="lines" w:linePitch="317" w:charSpace="-430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 Neue">
    <w:altName w:val="Sylfaen"/>
    <w:panose1 w:val="00000000000000000000"/>
    <w:charset w:val="00"/>
    <w:family w:val="auto"/>
    <w:pitch w:val="default"/>
    <w:sig w:usb0="00000000" w:usb1="00000000" w:usb2="00000010" w:usb3="00000000" w:csb0="000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anti SC Regular">
    <w:altName w:val="微软雅黑"/>
    <w:panose1 w:val="00000000000000000000"/>
    <w:charset w:val="86"/>
    <w:family w:val="auto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.AppleSystemUIFont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06EFE1">
    <w:pPr>
      <w:pStyle w:val="14"/>
      <w:pBdr>
        <w:bottom w:val="single" w:color="auto" w:sz="4" w:space="1"/>
      </w:pBdr>
      <w:tabs>
        <w:tab w:val="center" w:pos="4819"/>
        <w:tab w:val="right" w:pos="9638"/>
        <w:tab w:val="clear" w:pos="9020"/>
      </w:tabs>
      <w:rPr>
        <w:rFonts w:hint="default" w:eastAsiaTheme="minorEastAsia"/>
      </w:rPr>
    </w:pPr>
    <w:r>
      <w:rPr>
        <w:rFonts w:ascii="黑体" w:eastAsia="黑体"/>
        <w:sz w:val="21"/>
        <w:szCs w:val="21"/>
      </w:rPr>
      <w:t>第二十</w:t>
    </w:r>
    <w:r>
      <w:rPr>
        <w:rFonts w:ascii="黑体" w:eastAsia="黑体"/>
        <w:sz w:val="21"/>
        <w:szCs w:val="21"/>
        <w:lang w:val="en-US"/>
      </w:rPr>
      <w:t>三</w:t>
    </w:r>
    <w:r>
      <w:rPr>
        <w:rFonts w:ascii="黑体" w:eastAsia="黑体"/>
        <w:sz w:val="21"/>
        <w:szCs w:val="21"/>
      </w:rPr>
      <w:t>届上海未来工程师大赛项目三</w:t>
    </w:r>
    <w:bookmarkStart w:id="1" w:name="OLE_LINK4"/>
    <w:r>
      <w:rPr>
        <w:rFonts w:ascii="黑体" w:eastAsia="黑体"/>
        <w:sz w:val="21"/>
        <w:szCs w:val="21"/>
      </w:rPr>
      <w:t xml:space="preserve">                                </w:t>
    </w:r>
    <w:bookmarkEnd w:id="1"/>
    <w:r>
      <w:rPr>
        <w:lang w:val="en-US"/>
      </w:rPr>
      <w:drawing>
        <wp:inline distT="0" distB="0" distL="0" distR="0">
          <wp:extent cx="828675" cy="485775"/>
          <wp:effectExtent l="0" t="0" r="9525" b="9525"/>
          <wp:docPr id="450915521" name="图片 450915521" descr="wlgcsb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0915521" name="图片 450915521" descr="wlgcsbz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2867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6DB672"/>
    <w:multiLevelType w:val="singleLevel"/>
    <w:tmpl w:val="8F6DB672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>
    <w:nsid w:val="9AA91F00"/>
    <w:multiLevelType w:val="singleLevel"/>
    <w:tmpl w:val="9AA91F00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B8CF722B"/>
    <w:multiLevelType w:val="multilevel"/>
    <w:tmpl w:val="B8CF722B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hint="default" w:ascii="Wingdings" w:hAnsi="Wingdings"/>
      </w:rPr>
    </w:lvl>
  </w:abstractNum>
  <w:abstractNum w:abstractNumId="3">
    <w:nsid w:val="21B41FF3"/>
    <w:multiLevelType w:val="multilevel"/>
    <w:tmpl w:val="21B41FF3"/>
    <w:lvl w:ilvl="0" w:tentative="0">
      <w:start w:val="1"/>
      <w:numFmt w:val="decimal"/>
      <w:lvlText w:val="%1）"/>
      <w:lvlJc w:val="left"/>
      <w:pPr>
        <w:ind w:left="720" w:hanging="720"/>
      </w:pPr>
      <w:rPr>
        <w:rFonts w:ascii="宋体" w:hAnsi="宋体" w:eastAsia="宋体" w:cs="宋体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4">
    <w:nsid w:val="3D4954C6"/>
    <w:multiLevelType w:val="multilevel"/>
    <w:tmpl w:val="3D4954C6"/>
    <w:lvl w:ilvl="0" w:tentative="0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5">
    <w:nsid w:val="441652A4"/>
    <w:multiLevelType w:val="singleLevel"/>
    <w:tmpl w:val="441652A4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583E1097"/>
    <w:multiLevelType w:val="multilevel"/>
    <w:tmpl w:val="583E109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7">
    <w:nsid w:val="6B8AF4A9"/>
    <w:multiLevelType w:val="singleLevel"/>
    <w:tmpl w:val="6B8AF4A9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revisionView w:markup="0"/>
  <w:documentProtection w:enforcement="0"/>
  <w:defaultTabStop w:val="720"/>
  <w:drawingGridHorizontalSpacing w:val="189"/>
  <w:drawingGridVerticalSpacing w:val="317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9F7"/>
    <w:rsid w:val="00005EAC"/>
    <w:rsid w:val="00006557"/>
    <w:rsid w:val="0001168C"/>
    <w:rsid w:val="000169BB"/>
    <w:rsid w:val="00033757"/>
    <w:rsid w:val="00041D6C"/>
    <w:rsid w:val="00061C78"/>
    <w:rsid w:val="00084514"/>
    <w:rsid w:val="00086C9D"/>
    <w:rsid w:val="00097844"/>
    <w:rsid w:val="000A3C39"/>
    <w:rsid w:val="000C597A"/>
    <w:rsid w:val="000F0126"/>
    <w:rsid w:val="000F2FC7"/>
    <w:rsid w:val="000F4655"/>
    <w:rsid w:val="000F7B26"/>
    <w:rsid w:val="00107CC4"/>
    <w:rsid w:val="00110F4E"/>
    <w:rsid w:val="00117BD0"/>
    <w:rsid w:val="001323AE"/>
    <w:rsid w:val="00132FAE"/>
    <w:rsid w:val="00145C73"/>
    <w:rsid w:val="00150A2C"/>
    <w:rsid w:val="001528F5"/>
    <w:rsid w:val="0017227E"/>
    <w:rsid w:val="0017455B"/>
    <w:rsid w:val="001746FE"/>
    <w:rsid w:val="00174F92"/>
    <w:rsid w:val="001A00E4"/>
    <w:rsid w:val="001A1757"/>
    <w:rsid w:val="001B083B"/>
    <w:rsid w:val="001C6616"/>
    <w:rsid w:val="001C7F07"/>
    <w:rsid w:val="001D0576"/>
    <w:rsid w:val="001D7898"/>
    <w:rsid w:val="001E1917"/>
    <w:rsid w:val="001F112B"/>
    <w:rsid w:val="001F53F0"/>
    <w:rsid w:val="00221DDD"/>
    <w:rsid w:val="00222108"/>
    <w:rsid w:val="0022419B"/>
    <w:rsid w:val="00227E6A"/>
    <w:rsid w:val="00247E3A"/>
    <w:rsid w:val="00260201"/>
    <w:rsid w:val="002659C6"/>
    <w:rsid w:val="0026606B"/>
    <w:rsid w:val="00282D04"/>
    <w:rsid w:val="002A0622"/>
    <w:rsid w:val="002A311F"/>
    <w:rsid w:val="002A5F0C"/>
    <w:rsid w:val="002A7F0E"/>
    <w:rsid w:val="002B13F2"/>
    <w:rsid w:val="002B61F3"/>
    <w:rsid w:val="002C174D"/>
    <w:rsid w:val="002C69E6"/>
    <w:rsid w:val="002E10AE"/>
    <w:rsid w:val="002E17DB"/>
    <w:rsid w:val="002F0791"/>
    <w:rsid w:val="002F371E"/>
    <w:rsid w:val="00300C53"/>
    <w:rsid w:val="00301108"/>
    <w:rsid w:val="00302DB9"/>
    <w:rsid w:val="003128B2"/>
    <w:rsid w:val="00314A14"/>
    <w:rsid w:val="003256EA"/>
    <w:rsid w:val="00325726"/>
    <w:rsid w:val="00326246"/>
    <w:rsid w:val="00327750"/>
    <w:rsid w:val="00333779"/>
    <w:rsid w:val="00336D1B"/>
    <w:rsid w:val="0034586F"/>
    <w:rsid w:val="003474D9"/>
    <w:rsid w:val="00375EC9"/>
    <w:rsid w:val="003776CC"/>
    <w:rsid w:val="00386CE6"/>
    <w:rsid w:val="003A3F60"/>
    <w:rsid w:val="003B55BE"/>
    <w:rsid w:val="003C68EB"/>
    <w:rsid w:val="00401C45"/>
    <w:rsid w:val="00416FBF"/>
    <w:rsid w:val="00426643"/>
    <w:rsid w:val="00426D1B"/>
    <w:rsid w:val="0044382E"/>
    <w:rsid w:val="004532BE"/>
    <w:rsid w:val="0048199E"/>
    <w:rsid w:val="00484B99"/>
    <w:rsid w:val="004A0C7C"/>
    <w:rsid w:val="004A4B52"/>
    <w:rsid w:val="004B1807"/>
    <w:rsid w:val="004C45CE"/>
    <w:rsid w:val="004D1204"/>
    <w:rsid w:val="004D425D"/>
    <w:rsid w:val="004D6ECA"/>
    <w:rsid w:val="004F6E2A"/>
    <w:rsid w:val="00501415"/>
    <w:rsid w:val="0050702E"/>
    <w:rsid w:val="005201B3"/>
    <w:rsid w:val="00520673"/>
    <w:rsid w:val="00525B36"/>
    <w:rsid w:val="005304CE"/>
    <w:rsid w:val="005372F5"/>
    <w:rsid w:val="00542933"/>
    <w:rsid w:val="005566D1"/>
    <w:rsid w:val="005658AD"/>
    <w:rsid w:val="00574410"/>
    <w:rsid w:val="00583844"/>
    <w:rsid w:val="00584004"/>
    <w:rsid w:val="00590721"/>
    <w:rsid w:val="005A5D88"/>
    <w:rsid w:val="005B4D79"/>
    <w:rsid w:val="005C3483"/>
    <w:rsid w:val="005D12BD"/>
    <w:rsid w:val="005D3E58"/>
    <w:rsid w:val="005E5565"/>
    <w:rsid w:val="005F6143"/>
    <w:rsid w:val="0061000A"/>
    <w:rsid w:val="00610CA0"/>
    <w:rsid w:val="0064368C"/>
    <w:rsid w:val="006619CC"/>
    <w:rsid w:val="00664950"/>
    <w:rsid w:val="0067013B"/>
    <w:rsid w:val="006702D9"/>
    <w:rsid w:val="0067077A"/>
    <w:rsid w:val="00670A5C"/>
    <w:rsid w:val="00683B3E"/>
    <w:rsid w:val="00684956"/>
    <w:rsid w:val="00686A44"/>
    <w:rsid w:val="00697AC6"/>
    <w:rsid w:val="006A3B3B"/>
    <w:rsid w:val="006A4749"/>
    <w:rsid w:val="006B6881"/>
    <w:rsid w:val="006B74A0"/>
    <w:rsid w:val="006C0716"/>
    <w:rsid w:val="006C4516"/>
    <w:rsid w:val="006D1B7B"/>
    <w:rsid w:val="006F1890"/>
    <w:rsid w:val="00701669"/>
    <w:rsid w:val="00702A38"/>
    <w:rsid w:val="00713FDA"/>
    <w:rsid w:val="00724B52"/>
    <w:rsid w:val="007250AD"/>
    <w:rsid w:val="007263AE"/>
    <w:rsid w:val="007308FD"/>
    <w:rsid w:val="00735449"/>
    <w:rsid w:val="007554AF"/>
    <w:rsid w:val="00765A2A"/>
    <w:rsid w:val="007840FE"/>
    <w:rsid w:val="007841BF"/>
    <w:rsid w:val="00795CC0"/>
    <w:rsid w:val="007C6444"/>
    <w:rsid w:val="007C65AE"/>
    <w:rsid w:val="007D1BFC"/>
    <w:rsid w:val="007D4C4D"/>
    <w:rsid w:val="007D6C4F"/>
    <w:rsid w:val="007E29F6"/>
    <w:rsid w:val="007E4707"/>
    <w:rsid w:val="007F2511"/>
    <w:rsid w:val="007F3023"/>
    <w:rsid w:val="007F388A"/>
    <w:rsid w:val="0080187E"/>
    <w:rsid w:val="008059B3"/>
    <w:rsid w:val="00816461"/>
    <w:rsid w:val="00851DD7"/>
    <w:rsid w:val="00856524"/>
    <w:rsid w:val="00857B1E"/>
    <w:rsid w:val="00864214"/>
    <w:rsid w:val="00866866"/>
    <w:rsid w:val="008A0C08"/>
    <w:rsid w:val="008A2577"/>
    <w:rsid w:val="008A5CB6"/>
    <w:rsid w:val="008D4AB5"/>
    <w:rsid w:val="008D7016"/>
    <w:rsid w:val="008E09BE"/>
    <w:rsid w:val="008E23ED"/>
    <w:rsid w:val="008F0486"/>
    <w:rsid w:val="00902635"/>
    <w:rsid w:val="0090799D"/>
    <w:rsid w:val="00913ABC"/>
    <w:rsid w:val="00924AAE"/>
    <w:rsid w:val="009316EC"/>
    <w:rsid w:val="00940D22"/>
    <w:rsid w:val="00965569"/>
    <w:rsid w:val="00972357"/>
    <w:rsid w:val="0097305D"/>
    <w:rsid w:val="00980BA4"/>
    <w:rsid w:val="009843D9"/>
    <w:rsid w:val="00994BDD"/>
    <w:rsid w:val="00997924"/>
    <w:rsid w:val="009A3A1A"/>
    <w:rsid w:val="009B5622"/>
    <w:rsid w:val="009C0BF5"/>
    <w:rsid w:val="009D3D59"/>
    <w:rsid w:val="009E0B40"/>
    <w:rsid w:val="009F6F12"/>
    <w:rsid w:val="00A06E34"/>
    <w:rsid w:val="00A14B96"/>
    <w:rsid w:val="00A15723"/>
    <w:rsid w:val="00A1709C"/>
    <w:rsid w:val="00A173E4"/>
    <w:rsid w:val="00A37A07"/>
    <w:rsid w:val="00A5318B"/>
    <w:rsid w:val="00A632AE"/>
    <w:rsid w:val="00A712EB"/>
    <w:rsid w:val="00A92396"/>
    <w:rsid w:val="00A9279F"/>
    <w:rsid w:val="00A92D8C"/>
    <w:rsid w:val="00AB1B70"/>
    <w:rsid w:val="00AC3989"/>
    <w:rsid w:val="00AD0F91"/>
    <w:rsid w:val="00AF2B51"/>
    <w:rsid w:val="00B042A3"/>
    <w:rsid w:val="00B0505B"/>
    <w:rsid w:val="00B05D3B"/>
    <w:rsid w:val="00B24543"/>
    <w:rsid w:val="00B50EEE"/>
    <w:rsid w:val="00B527DB"/>
    <w:rsid w:val="00B52B0C"/>
    <w:rsid w:val="00B5726F"/>
    <w:rsid w:val="00B72387"/>
    <w:rsid w:val="00B73A82"/>
    <w:rsid w:val="00B76108"/>
    <w:rsid w:val="00B9358B"/>
    <w:rsid w:val="00B942FC"/>
    <w:rsid w:val="00BB4810"/>
    <w:rsid w:val="00BB4CB2"/>
    <w:rsid w:val="00BB70E5"/>
    <w:rsid w:val="00BC7574"/>
    <w:rsid w:val="00BD1B25"/>
    <w:rsid w:val="00BD778C"/>
    <w:rsid w:val="00BF1599"/>
    <w:rsid w:val="00BF2D33"/>
    <w:rsid w:val="00C0095A"/>
    <w:rsid w:val="00C05EF8"/>
    <w:rsid w:val="00C15985"/>
    <w:rsid w:val="00C22184"/>
    <w:rsid w:val="00C31050"/>
    <w:rsid w:val="00C40230"/>
    <w:rsid w:val="00C4049B"/>
    <w:rsid w:val="00C52299"/>
    <w:rsid w:val="00C64758"/>
    <w:rsid w:val="00C64FE3"/>
    <w:rsid w:val="00C75FA1"/>
    <w:rsid w:val="00CA7870"/>
    <w:rsid w:val="00CB0D96"/>
    <w:rsid w:val="00CC0564"/>
    <w:rsid w:val="00CE07DB"/>
    <w:rsid w:val="00CE19F4"/>
    <w:rsid w:val="00CE2E36"/>
    <w:rsid w:val="00CF2307"/>
    <w:rsid w:val="00D002C4"/>
    <w:rsid w:val="00D1362D"/>
    <w:rsid w:val="00D13897"/>
    <w:rsid w:val="00D13D3A"/>
    <w:rsid w:val="00D17DBA"/>
    <w:rsid w:val="00D23E9C"/>
    <w:rsid w:val="00D45FF7"/>
    <w:rsid w:val="00D54103"/>
    <w:rsid w:val="00D7507A"/>
    <w:rsid w:val="00D76483"/>
    <w:rsid w:val="00D7782F"/>
    <w:rsid w:val="00D80E99"/>
    <w:rsid w:val="00D82633"/>
    <w:rsid w:val="00D829F7"/>
    <w:rsid w:val="00D85118"/>
    <w:rsid w:val="00D86328"/>
    <w:rsid w:val="00D93880"/>
    <w:rsid w:val="00DA0C68"/>
    <w:rsid w:val="00DA2AEB"/>
    <w:rsid w:val="00DA5511"/>
    <w:rsid w:val="00DA5B91"/>
    <w:rsid w:val="00DA7BD2"/>
    <w:rsid w:val="00DB706A"/>
    <w:rsid w:val="00DE4AB4"/>
    <w:rsid w:val="00DE74E9"/>
    <w:rsid w:val="00E11A7F"/>
    <w:rsid w:val="00E159B3"/>
    <w:rsid w:val="00E226D3"/>
    <w:rsid w:val="00E25152"/>
    <w:rsid w:val="00E37699"/>
    <w:rsid w:val="00E43C26"/>
    <w:rsid w:val="00E51071"/>
    <w:rsid w:val="00E62E01"/>
    <w:rsid w:val="00E72ACB"/>
    <w:rsid w:val="00E72C6C"/>
    <w:rsid w:val="00E74C6C"/>
    <w:rsid w:val="00E77F76"/>
    <w:rsid w:val="00E83663"/>
    <w:rsid w:val="00E92F89"/>
    <w:rsid w:val="00E96D07"/>
    <w:rsid w:val="00EA3161"/>
    <w:rsid w:val="00EA4D7D"/>
    <w:rsid w:val="00EC0ABD"/>
    <w:rsid w:val="00EC1185"/>
    <w:rsid w:val="00EC5AAC"/>
    <w:rsid w:val="00ED76FB"/>
    <w:rsid w:val="00EE1B18"/>
    <w:rsid w:val="00EF44A0"/>
    <w:rsid w:val="00F061AB"/>
    <w:rsid w:val="00F07AA2"/>
    <w:rsid w:val="00F17E29"/>
    <w:rsid w:val="00F26109"/>
    <w:rsid w:val="00F35856"/>
    <w:rsid w:val="00F35DAD"/>
    <w:rsid w:val="00F37FD4"/>
    <w:rsid w:val="00F45FE6"/>
    <w:rsid w:val="00F51A9A"/>
    <w:rsid w:val="00F55997"/>
    <w:rsid w:val="00F71CA5"/>
    <w:rsid w:val="00F7228F"/>
    <w:rsid w:val="00F72F30"/>
    <w:rsid w:val="00F76125"/>
    <w:rsid w:val="00F7666D"/>
    <w:rsid w:val="00F814DD"/>
    <w:rsid w:val="00F86B9D"/>
    <w:rsid w:val="00F86E84"/>
    <w:rsid w:val="00F931B1"/>
    <w:rsid w:val="00F94B4C"/>
    <w:rsid w:val="00FA6219"/>
    <w:rsid w:val="00FA6DFB"/>
    <w:rsid w:val="00FD20C1"/>
    <w:rsid w:val="00FD5B5A"/>
    <w:rsid w:val="02F83A9F"/>
    <w:rsid w:val="05D8079A"/>
    <w:rsid w:val="06976AC0"/>
    <w:rsid w:val="0F334EAC"/>
    <w:rsid w:val="100D394F"/>
    <w:rsid w:val="128976BA"/>
    <w:rsid w:val="18746A55"/>
    <w:rsid w:val="18771223"/>
    <w:rsid w:val="1A807D07"/>
    <w:rsid w:val="1AD80FFE"/>
    <w:rsid w:val="1EF74148"/>
    <w:rsid w:val="203330E1"/>
    <w:rsid w:val="20AB18E1"/>
    <w:rsid w:val="224D22D1"/>
    <w:rsid w:val="22A53EBB"/>
    <w:rsid w:val="23AC6E76"/>
    <w:rsid w:val="2471674B"/>
    <w:rsid w:val="2664159C"/>
    <w:rsid w:val="2B400F64"/>
    <w:rsid w:val="301E3539"/>
    <w:rsid w:val="3025488D"/>
    <w:rsid w:val="375942B0"/>
    <w:rsid w:val="3BB371F1"/>
    <w:rsid w:val="3C947B48"/>
    <w:rsid w:val="435511B8"/>
    <w:rsid w:val="47A345BE"/>
    <w:rsid w:val="4851401A"/>
    <w:rsid w:val="48550551"/>
    <w:rsid w:val="4BF2341E"/>
    <w:rsid w:val="4C3258BB"/>
    <w:rsid w:val="4D693BB4"/>
    <w:rsid w:val="4DF07E31"/>
    <w:rsid w:val="4E920EE8"/>
    <w:rsid w:val="505521CD"/>
    <w:rsid w:val="53C438F2"/>
    <w:rsid w:val="57E83927"/>
    <w:rsid w:val="5F8F42AD"/>
    <w:rsid w:val="60AC408B"/>
    <w:rsid w:val="62E93375"/>
    <w:rsid w:val="63E3546E"/>
    <w:rsid w:val="64520AA6"/>
    <w:rsid w:val="712D4759"/>
    <w:rsid w:val="71FE401B"/>
    <w:rsid w:val="74FC6F38"/>
    <w:rsid w:val="757C028F"/>
    <w:rsid w:val="75FC095C"/>
    <w:rsid w:val="79C14B25"/>
    <w:rsid w:val="7F6C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1"/>
    <w:unhideWhenUsed/>
    <w:qFormat/>
    <w:uiPriority w:val="99"/>
  </w:style>
  <w:style w:type="paragraph" w:styleId="3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20"/>
    <w:unhideWhenUsed/>
    <w:qFormat/>
    <w:uiPriority w:val="99"/>
    <w:pPr>
      <w:tabs>
        <w:tab w:val="center" w:pos="4680"/>
        <w:tab w:val="right" w:pos="9360"/>
      </w:tabs>
    </w:pPr>
  </w:style>
  <w:style w:type="paragraph" w:styleId="5">
    <w:name w:val="header"/>
    <w:basedOn w:val="1"/>
    <w:link w:val="19"/>
    <w:unhideWhenUsed/>
    <w:qFormat/>
    <w:uiPriority w:val="99"/>
    <w:pPr>
      <w:tabs>
        <w:tab w:val="center" w:pos="4680"/>
        <w:tab w:val="right" w:pos="9360"/>
      </w:tabs>
    </w:pPr>
  </w:style>
  <w:style w:type="paragraph" w:styleId="6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7">
    <w:name w:val="annotation subject"/>
    <w:basedOn w:val="2"/>
    <w:next w:val="2"/>
    <w:link w:val="22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39"/>
    <w:rPr>
      <w:rFonts w:asciiTheme="minorHAnsi" w:hAnsiTheme="minorHAnsi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Hyperlink"/>
    <w:qFormat/>
    <w:uiPriority w:val="0"/>
    <w:rPr>
      <w:u w:val="single"/>
    </w:rPr>
  </w:style>
  <w:style w:type="character" w:styleId="13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4">
    <w:name w:val="Header &amp; Footer"/>
    <w:qFormat/>
    <w:uiPriority w:val="0"/>
    <w:pPr>
      <w:tabs>
        <w:tab w:val="right" w:pos="9020"/>
      </w:tabs>
    </w:pPr>
    <w:rPr>
      <w:rFonts w:hint="eastAsia" w:ascii="Arial Unicode MS" w:hAnsi="Arial Unicode MS" w:eastAsia="Helvetica Neue" w:cs="Arial Unicode MS"/>
      <w:color w:val="000000"/>
      <w:sz w:val="24"/>
      <w:szCs w:val="24"/>
      <w:lang w:val="zh-CN" w:eastAsia="zh-CN" w:bidi="ar-SA"/>
    </w:rPr>
  </w:style>
  <w:style w:type="paragraph" w:customStyle="1" w:styleId="15">
    <w:name w:val="Body"/>
    <w:qFormat/>
    <w:uiPriority w:val="0"/>
    <w:rPr>
      <w:rFonts w:ascii="Yuanti SC Regular" w:hAnsi="Yuanti SC Regular" w:eastAsia="Yuanti SC Regular" w:cs="Yuanti SC Regular"/>
      <w:color w:val="000000"/>
      <w:sz w:val="22"/>
      <w:szCs w:val="22"/>
      <w:lang w:val="en-US" w:eastAsia="zh-CN" w:bidi="ar-SA"/>
    </w:rPr>
  </w:style>
  <w:style w:type="paragraph" w:customStyle="1" w:styleId="16">
    <w:name w:val="Default"/>
    <w:qFormat/>
    <w:uiPriority w:val="0"/>
    <w:pPr>
      <w:spacing w:before="160" w:line="288" w:lineRule="auto"/>
    </w:pPr>
    <w:rPr>
      <w:rFonts w:hint="eastAsia" w:ascii="Times New Roman" w:hAnsi="Times New Roman" w:eastAsia="宋体" w:cs="Arial Unicode MS"/>
      <w:sz w:val="21"/>
      <w:szCs w:val="24"/>
      <w:lang w:val="zh-CN" w:eastAsia="zh-CN" w:bidi="ar-SA"/>
    </w:rPr>
  </w:style>
  <w:style w:type="paragraph" w:customStyle="1" w:styleId="17">
    <w:name w:val="Heading Red"/>
    <w:next w:val="15"/>
    <w:qFormat/>
    <w:uiPriority w:val="0"/>
    <w:pPr>
      <w:keepNext/>
      <w:outlineLvl w:val="1"/>
    </w:pPr>
    <w:rPr>
      <w:rFonts w:hint="eastAsia" w:ascii="Arial Unicode MS" w:hAnsi="Arial Unicode MS" w:eastAsia="Helvetica Neue" w:cs="Arial Unicode MS"/>
      <w:b/>
      <w:bCs/>
      <w:color w:val="5E5E5E"/>
      <w:sz w:val="32"/>
      <w:szCs w:val="32"/>
      <w:lang w:val="en-US" w:eastAsia="zh-CN" w:bidi="ar-SA"/>
    </w:rPr>
  </w:style>
  <w:style w:type="paragraph" w:customStyle="1" w:styleId="18">
    <w:name w:val="p1"/>
    <w:basedOn w:val="1"/>
    <w:qFormat/>
    <w:uiPriority w:val="0"/>
    <w:rPr>
      <w:rFonts w:ascii=".AppleSystemUIFont" w:hAnsi=".AppleSystemUIFont"/>
      <w:color w:val="0E0E0E"/>
      <w:szCs w:val="21"/>
    </w:rPr>
  </w:style>
  <w:style w:type="character" w:customStyle="1" w:styleId="19">
    <w:name w:val="页眉 Char"/>
    <w:basedOn w:val="10"/>
    <w:link w:val="5"/>
    <w:qFormat/>
    <w:uiPriority w:val="99"/>
    <w:rPr>
      <w:rFonts w:eastAsia="Times New Roman"/>
      <w:sz w:val="24"/>
      <w:szCs w:val="24"/>
    </w:rPr>
  </w:style>
  <w:style w:type="character" w:customStyle="1" w:styleId="20">
    <w:name w:val="页脚 Char"/>
    <w:basedOn w:val="10"/>
    <w:link w:val="4"/>
    <w:qFormat/>
    <w:uiPriority w:val="99"/>
    <w:rPr>
      <w:rFonts w:eastAsia="Times New Roman"/>
      <w:sz w:val="24"/>
      <w:szCs w:val="24"/>
    </w:rPr>
  </w:style>
  <w:style w:type="character" w:customStyle="1" w:styleId="21">
    <w:name w:val="批注文字 Char"/>
    <w:basedOn w:val="10"/>
    <w:link w:val="2"/>
    <w:qFormat/>
    <w:uiPriority w:val="99"/>
    <w:rPr>
      <w:rFonts w:eastAsia="Times New Roman"/>
      <w:sz w:val="24"/>
      <w:szCs w:val="24"/>
    </w:rPr>
  </w:style>
  <w:style w:type="character" w:customStyle="1" w:styleId="22">
    <w:name w:val="批注主题 Char"/>
    <w:basedOn w:val="21"/>
    <w:link w:val="7"/>
    <w:semiHidden/>
    <w:qFormat/>
    <w:uiPriority w:val="99"/>
    <w:rPr>
      <w:rFonts w:eastAsia="Times New Roman"/>
      <w:b/>
      <w:bCs/>
      <w:sz w:val="24"/>
      <w:szCs w:val="24"/>
    </w:rPr>
  </w:style>
  <w:style w:type="character" w:customStyle="1" w:styleId="23">
    <w:name w:val="批注框文本 Char"/>
    <w:basedOn w:val="10"/>
    <w:link w:val="3"/>
    <w:semiHidden/>
    <w:qFormat/>
    <w:uiPriority w:val="99"/>
    <w:rPr>
      <w:rFonts w:eastAsia="Times New Roman"/>
      <w:sz w:val="18"/>
      <w:szCs w:val="18"/>
    </w:rPr>
  </w:style>
  <w:style w:type="paragraph" w:styleId="24">
    <w:name w:val="List Paragraph"/>
    <w:basedOn w:val="1"/>
    <w:qFormat/>
    <w:uiPriority w:val="34"/>
    <w:pPr>
      <w:widowControl w:val="0"/>
      <w:ind w:firstLine="420" w:firstLineChars="200"/>
      <w:jc w:val="both"/>
    </w:pPr>
    <w:rPr>
      <w:rFonts w:eastAsia="宋体"/>
      <w:kern w:val="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38023EA697B64EB42EFCD025338585" ma:contentTypeVersion="2" ma:contentTypeDescription="Create a new document." ma:contentTypeScope="" ma:versionID="f956fac6b0532654050c635bd4a63e1e">
  <xsd:schema xmlns:xsd="http://www.w3.org/2001/XMLSchema" xmlns:xs="http://www.w3.org/2001/XMLSchema" xmlns:p="http://schemas.microsoft.com/office/2006/metadata/properties" xmlns:ns2="b460858d-40da-4a7d-bf87-c34463905d5d" targetNamespace="http://schemas.microsoft.com/office/2006/metadata/properties" ma:root="true" ma:fieldsID="10d095a1e138b5d314d6be76757b74c8" ns2:_="">
    <xsd:import namespace="b460858d-40da-4a7d-bf87-c34463905d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0858d-40da-4a7d-bf87-c34463905d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EDEBFA-FEB0-4859-A977-87228758EC97}">
  <ds:schemaRefs/>
</ds:datastoreItem>
</file>

<file path=customXml/itemProps2.xml><?xml version="1.0" encoding="utf-8"?>
<ds:datastoreItem xmlns:ds="http://schemas.openxmlformats.org/officeDocument/2006/customXml" ds:itemID="{D099A919-A953-480B-97DE-404EEB376227}">
  <ds:schemaRefs/>
</ds:datastoreItem>
</file>

<file path=customXml/itemProps3.xml><?xml version="1.0" encoding="utf-8"?>
<ds:datastoreItem xmlns:ds="http://schemas.openxmlformats.org/officeDocument/2006/customXml" ds:itemID="{5F55A9AC-2521-41E2-A336-BA24F127F31B}">
  <ds:schemaRefs/>
</ds:datastoreItem>
</file>

<file path=customXml/itemProps4.xml><?xml version="1.0" encoding="utf-8"?>
<ds:datastoreItem xmlns:ds="http://schemas.openxmlformats.org/officeDocument/2006/customXml" ds:itemID="{0E519602-8BF5-47AC-803E-4D2B0FEF15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6</Pages>
  <Words>2210</Words>
  <Characters>2247</Characters>
  <Lines>16</Lines>
  <Paragraphs>4</Paragraphs>
  <TotalTime>0</TotalTime>
  <ScaleCrop>false</ScaleCrop>
  <LinksUpToDate>false</LinksUpToDate>
  <CharactersWithSpaces>2253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2026-06-18T11:48:00Z</dcterms:created>
  <dc:creator>gzw</dc:creator>
  <cp:lastModifiedBy>janet_w_121</cp:lastModifiedBy>
  <dcterms:modified xsi:type="dcterms:W3CDTF">2026-06-30T02:14:19Z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0x0101006938023EA697B64EB42EFCD025338585</vt:lpwstr>
  </property>
  <property fmtid="{D5CDD505-2E9C-101B-9397-08002B2CF9AE}" pid="3" name="KSOTemplateDocerSaveRecord">
    <vt:lpwstr>eyJoZGlkIjoiNWM0MWNjNTkwM2RhMzA2M2VlY2RmMGM3YmZiMGYxMzIiLCJ1c2VySWQiOiI0Mjk1MjM0NDIifQ==</vt:lpwstr>
  </property>
  <property fmtid="{D5CDD505-2E9C-101B-9397-08002B2CF9AE}" pid="4" name="KSOProductBuildVer">
    <vt:lpwstr>2052-12.1.0.26895</vt:lpwstr>
  </property>
  <property fmtid="{D5CDD505-2E9C-101B-9397-08002B2CF9AE}" pid="5" name="ICV">
    <vt:lpwstr>8100474261AB44DFB899105D326CCB72_13</vt:lpwstr>
  </property>
</Properties>
</file>